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450E2" w14:textId="2B50C422" w:rsidR="007E2F06" w:rsidRDefault="00724594" w:rsidP="00216007">
      <w:pPr>
        <w:jc w:val="center"/>
      </w:pPr>
      <w:r w:rsidRPr="00724594">
        <w:t>Meridies COVID-19 SCA Participation Plan</w:t>
      </w:r>
    </w:p>
    <w:p w14:paraId="4BFB58B6" w14:textId="04871530" w:rsidR="0010269E" w:rsidRDefault="0010269E"/>
    <w:p w14:paraId="29235011" w14:textId="77777777" w:rsidR="0010269E" w:rsidRDefault="0010269E" w:rsidP="0010269E">
      <w:r w:rsidRPr="00724594">
        <w:t xml:space="preserve">This model has been created by weighing input from a number of health organizations and professionals, including the Georgia State Health department, AL Dept Public Health, Tennessee Department of Public Health, Florida State Health Department, the CDC, current data from Johns Hopkins, and our own Meridies COVID-19 advisory team. </w:t>
      </w:r>
    </w:p>
    <w:p w14:paraId="4D448876" w14:textId="77777777" w:rsidR="0010269E" w:rsidRDefault="0010269E"/>
    <w:p w14:paraId="3FEAD4C0" w14:textId="4AC36348" w:rsidR="007E2F06" w:rsidRDefault="00724594">
      <w:r w:rsidRPr="00724594">
        <w:t xml:space="preserve">This plan is subject to change at any time as new information emerges. Please understand that </w:t>
      </w:r>
      <w:r w:rsidR="0010269E">
        <w:t>the</w:t>
      </w:r>
      <w:r w:rsidRPr="00724594">
        <w:t xml:space="preserve"> primary goal is the safety of </w:t>
      </w:r>
      <w:r w:rsidR="0010269E">
        <w:t>Meridies’</w:t>
      </w:r>
      <w:r w:rsidRPr="00724594">
        <w:t xml:space="preserve"> populace. </w:t>
      </w:r>
    </w:p>
    <w:p w14:paraId="44C4A975" w14:textId="77777777" w:rsidR="0010269E" w:rsidRDefault="0010269E"/>
    <w:p w14:paraId="60143149" w14:textId="77777777" w:rsidR="007E2F06" w:rsidRDefault="007E2F06"/>
    <w:p w14:paraId="64409962" w14:textId="2BAAFB6A" w:rsidR="007E2F06" w:rsidRDefault="0010269E">
      <w:r>
        <w:t>Precautions</w:t>
      </w:r>
      <w:r w:rsidR="00724594" w:rsidRPr="00724594">
        <w:t xml:space="preserve"> </w:t>
      </w:r>
      <w:r w:rsidR="00724594" w:rsidRPr="0010269E">
        <w:rPr>
          <w:b/>
          <w:bCs/>
          <w:u w:val="single"/>
        </w:rPr>
        <w:t>required</w:t>
      </w:r>
      <w:r w:rsidR="00724594" w:rsidRPr="0010269E">
        <w:rPr>
          <w:u w:val="single"/>
        </w:rPr>
        <w:t xml:space="preserve"> in all phases prior to phase 5</w:t>
      </w:r>
      <w:r>
        <w:t>:</w:t>
      </w:r>
      <w:r w:rsidR="00724594" w:rsidRPr="00724594">
        <w:t xml:space="preserve"> </w:t>
      </w:r>
    </w:p>
    <w:p w14:paraId="19F0B46B" w14:textId="77777777" w:rsidR="007E2F06" w:rsidRDefault="00724594">
      <w:r w:rsidRPr="00724594">
        <w:t xml:space="preserve">- Do not attempt to join any gathering if you have had known or suspected contact with an infected individual and exercise extreme caution if you have travelled from an area of high infection rate in the last 14 days. </w:t>
      </w:r>
    </w:p>
    <w:p w14:paraId="176DA6D8" w14:textId="77777777" w:rsidR="007E2F06" w:rsidRDefault="00724594">
      <w:r w:rsidRPr="00724594">
        <w:t xml:space="preserve">- Do not join any gathering if you are exhibiting symptoms of COVID-19 such as fever, sore throat, cough, headaches, body aches, or sudden loss of taste or smell. </w:t>
      </w:r>
    </w:p>
    <w:p w14:paraId="5DDB3729" w14:textId="77777777" w:rsidR="007E2F06" w:rsidRDefault="00724594">
      <w:r w:rsidRPr="00724594">
        <w:t xml:space="preserve">- Bring your own safely contained food and drinks. Do not share any food, drinks, utensils, etc. - Practice careful and frequent hand washing. </w:t>
      </w:r>
    </w:p>
    <w:p w14:paraId="591F9D8E" w14:textId="77777777" w:rsidR="007E2F06" w:rsidRDefault="00724594">
      <w:r w:rsidRPr="00724594">
        <w:t xml:space="preserve">- Practice careful sanitation and disinfecting of any common areas such as bathrooms, light switches, doorknobs, surfaces, faucets, etc. </w:t>
      </w:r>
    </w:p>
    <w:p w14:paraId="6EF28F8D" w14:textId="77777777" w:rsidR="007E2F06" w:rsidRDefault="00724594">
      <w:r w:rsidRPr="00724594">
        <w:t xml:space="preserve">- Maintain 6' of distance between all members who do not reside in the same household. </w:t>
      </w:r>
    </w:p>
    <w:p w14:paraId="7EB96003" w14:textId="4104C47C" w:rsidR="007E2F06" w:rsidRDefault="00724594">
      <w:r w:rsidRPr="00724594">
        <w:t xml:space="preserve">- A roster should be maintained for every gathering to assist with contact tracing in the event of an exposure. At a minimum this should include the name of attendees and at least 1 fast, reliable method of contact (E-mail, phone number, </w:t>
      </w:r>
      <w:proofErr w:type="spellStart"/>
      <w:r w:rsidRPr="00724594">
        <w:t>etc</w:t>
      </w:r>
      <w:proofErr w:type="spellEnd"/>
      <w:r w:rsidRPr="00724594">
        <w:t xml:space="preserve">). </w:t>
      </w:r>
    </w:p>
    <w:p w14:paraId="67DE2869" w14:textId="77777777" w:rsidR="007E2F06" w:rsidRDefault="00724594">
      <w:r w:rsidRPr="00724594">
        <w:t xml:space="preserve">- Attendees must abide by all required state and local guidelines. </w:t>
      </w:r>
    </w:p>
    <w:p w14:paraId="1DAAA712" w14:textId="47A5C159" w:rsidR="007E2F06" w:rsidRDefault="007E2F06"/>
    <w:p w14:paraId="3CF756FD" w14:textId="77777777" w:rsidR="0010269E" w:rsidRDefault="0010269E"/>
    <w:p w14:paraId="1E6FC5D2" w14:textId="77777777" w:rsidR="007E2F06" w:rsidRPr="00216007" w:rsidRDefault="00724594">
      <w:pPr>
        <w:rPr>
          <w:b/>
          <w:bCs/>
        </w:rPr>
      </w:pPr>
      <w:r w:rsidRPr="00216007">
        <w:rPr>
          <w:b/>
          <w:bCs/>
        </w:rPr>
        <w:t xml:space="preserve">Description of Phases </w:t>
      </w:r>
    </w:p>
    <w:p w14:paraId="67FE5050" w14:textId="2BC7FD60" w:rsidR="007E2F06" w:rsidRDefault="00724594">
      <w:r w:rsidRPr="00724594">
        <w:t xml:space="preserve">Phase 0 - Virtual-only activities, events, and gatherings. This phase restricts all in-person gatherings. </w:t>
      </w:r>
    </w:p>
    <w:p w14:paraId="32502411" w14:textId="77777777" w:rsidR="0010269E" w:rsidRDefault="0010269E"/>
    <w:p w14:paraId="3BBB91D2" w14:textId="478471FF" w:rsidR="007E2F06" w:rsidRDefault="00724594">
      <w:r w:rsidRPr="00724594">
        <w:t xml:space="preserve">Phase 1 - Small (20 or fewer) outdoor and in-person gatherings in which individuals from different households come from the same local area (e.g., community, town, city, or county) for to gather for fewer than 4 hours. This phase would allow for limited fighter practices and some local outdoor meetings and activities. </w:t>
      </w:r>
    </w:p>
    <w:p w14:paraId="3F162AF7" w14:textId="77777777" w:rsidR="0010269E" w:rsidRDefault="0010269E"/>
    <w:p w14:paraId="1EE2B891" w14:textId="507B0BB6" w:rsidR="007E2F06" w:rsidRDefault="00724594">
      <w:r w:rsidRPr="00724594">
        <w:t xml:space="preserve">Phase 2 - Medium-sized in-person outdoor gatherings (50 or fewer), or small in-person indoor activities (20 or fewer) that are adapted to allow individuals to remain spaced at least 6 feet apart with some attendees coming from outside the local area. These gatherings will be for a single day only with no overnight stays. Consider incorporating virtual participation options for those individuals who wish to participate but are uncomfortable attending. If troll is necessary, consider ways to limit contact. I.e. pre-registration, digital troll, etc. </w:t>
      </w:r>
    </w:p>
    <w:p w14:paraId="1B7D37FC" w14:textId="77777777" w:rsidR="0010269E" w:rsidRDefault="0010269E"/>
    <w:p w14:paraId="7E5E2558" w14:textId="2DD9837B" w:rsidR="007E2F06" w:rsidRDefault="00724594">
      <w:r w:rsidRPr="00724594">
        <w:t xml:space="preserve">Phase 3 - Larger in-person gatherings (100 or fewer) where attendees may travel from outside the local area. These events may incorporate overnight stays where those from the same </w:t>
      </w:r>
      <w:r w:rsidRPr="00724594">
        <w:lastRenderedPageBreak/>
        <w:t xml:space="preserve">household may camp in isolated sleep spaces such as personal tents, rooms, or campers (no shared, barracks style camping). Consider incorporating virtual participation options for those individuals who wish to participate but are uncomfortable attending. If troll is necessary, consider ways to limit contact. I.e. pre-registration, digital troll, etc. </w:t>
      </w:r>
    </w:p>
    <w:p w14:paraId="0C95E3B9" w14:textId="77777777" w:rsidR="0010269E" w:rsidRDefault="0010269E"/>
    <w:p w14:paraId="28D0BF4E" w14:textId="6D4DE21B" w:rsidR="007E2F06" w:rsidRDefault="00724594">
      <w:r w:rsidRPr="00724594">
        <w:t xml:space="preserve">Phase 4 - </w:t>
      </w:r>
      <w:proofErr w:type="gramStart"/>
      <w:r w:rsidRPr="00724594">
        <w:t>Very large</w:t>
      </w:r>
      <w:proofErr w:type="gramEnd"/>
      <w:r w:rsidRPr="00724594">
        <w:t xml:space="preserve"> events of over 100 where attendees may travel from several other states. These events may incorporate overnight stays where those from the same household may camp in isolated sleep spaces such as personal tents, rooms, or campers (no shared, barracks style camping). Consider incorporating virtual participation options for those individuals who wish to participate but are uncomfortable attending. If troll is necessary, consider ways to limit contact. I.e. pre-registration, digital troll, etc. </w:t>
      </w:r>
    </w:p>
    <w:p w14:paraId="5FE824F6" w14:textId="77777777" w:rsidR="0010269E" w:rsidRDefault="0010269E"/>
    <w:p w14:paraId="1D39A5C4" w14:textId="77777777" w:rsidR="007E2F06" w:rsidRDefault="00724594">
      <w:r w:rsidRPr="00724594">
        <w:t xml:space="preserve">Phase 5 - Full Re-Open. All activities may resume with practical precautions kept in place. Advancing and regressing phases </w:t>
      </w:r>
    </w:p>
    <w:p w14:paraId="53B36171" w14:textId="77777777" w:rsidR="007E2F06" w:rsidRDefault="007E2F06"/>
    <w:p w14:paraId="762BFA16" w14:textId="77777777" w:rsidR="007E2F06" w:rsidRDefault="007E2F06"/>
    <w:p w14:paraId="69A2C547" w14:textId="597BEC8B" w:rsidR="007E2F06" w:rsidRDefault="00724594">
      <w:r w:rsidRPr="00724594">
        <w:t xml:space="preserve">Please note - a significant spike in cases, a major increase in hospitalizations beyond a given threshold, or guidance from local authorities may result in an immediate regression to the appropriate phase as determined by Kingdom leadership. </w:t>
      </w:r>
    </w:p>
    <w:p w14:paraId="022E84F0" w14:textId="4DAEA901" w:rsidR="0010269E" w:rsidRDefault="0010269E"/>
    <w:p w14:paraId="40965F96" w14:textId="63DDCE43" w:rsidR="0010269E" w:rsidRDefault="0010269E"/>
    <w:p w14:paraId="4F3ED933" w14:textId="5016B824" w:rsidR="0010269E" w:rsidRPr="00216007" w:rsidRDefault="0010269E">
      <w:pPr>
        <w:rPr>
          <w:b/>
          <w:bCs/>
        </w:rPr>
      </w:pPr>
      <w:r w:rsidRPr="00216007">
        <w:rPr>
          <w:b/>
          <w:bCs/>
        </w:rPr>
        <w:t>Movement between Phases</w:t>
      </w:r>
    </w:p>
    <w:p w14:paraId="09CEE81E" w14:textId="359E68AD" w:rsidR="007E2F06" w:rsidRDefault="00724594">
      <w:r w:rsidRPr="00724594">
        <w:t xml:space="preserve">Advancement or regression may skip phases to match the appropriate conditions in the kingdom. </w:t>
      </w:r>
    </w:p>
    <w:p w14:paraId="5D6FAB9E" w14:textId="77777777" w:rsidR="0010269E" w:rsidRDefault="00724594">
      <w:r w:rsidRPr="00724594">
        <w:t xml:space="preserve">Phase 1 </w:t>
      </w:r>
    </w:p>
    <w:p w14:paraId="0AFE20FD" w14:textId="19228C5E" w:rsidR="007E2F06" w:rsidRDefault="00724594">
      <w:r w:rsidRPr="00724594">
        <w:t xml:space="preserve">To advance to Phase 1: - 7 continuous days with an infection rate lower than .4 per 10K in your respective County. - Hospital bed capacity &lt;70% in your respective State. </w:t>
      </w:r>
    </w:p>
    <w:p w14:paraId="21131832" w14:textId="77777777" w:rsidR="007E2F06" w:rsidRDefault="00724594">
      <w:r w:rsidRPr="00724594">
        <w:t xml:space="preserve">Regression back to phase 0: - 7 continuous days in which any of the criteria for phase 1 is not met. </w:t>
      </w:r>
    </w:p>
    <w:p w14:paraId="6A6133D7" w14:textId="77777777" w:rsidR="0010269E" w:rsidRDefault="00724594">
      <w:r w:rsidRPr="00724594">
        <w:t>Phase 2</w:t>
      </w:r>
    </w:p>
    <w:p w14:paraId="6D67FCDB" w14:textId="10FC9A40" w:rsidR="007E2F06" w:rsidRDefault="0010269E">
      <w:r>
        <w:t xml:space="preserve">To advance to Phase 2: </w:t>
      </w:r>
      <w:r w:rsidR="00724594" w:rsidRPr="00724594">
        <w:t xml:space="preserve">- 7 continuous days with an infection rate less than .3 per 10K in your respective state. - Hospital bed capacity &lt;60% in your respective State. </w:t>
      </w:r>
    </w:p>
    <w:p w14:paraId="7369C2EB" w14:textId="56E6BA16" w:rsidR="007E2F06" w:rsidRDefault="00724594">
      <w:r w:rsidRPr="00724594">
        <w:t xml:space="preserve">Regression back to phase 1: - 7 continuous days in which any of the criteria for phase 2 is not met. </w:t>
      </w:r>
    </w:p>
    <w:p w14:paraId="6C7DB55B" w14:textId="2EDBF553" w:rsidR="00216007" w:rsidRDefault="00216007">
      <w:r>
        <w:t>Phase 3</w:t>
      </w:r>
    </w:p>
    <w:p w14:paraId="49C0650B" w14:textId="475F3A35" w:rsidR="0010269E" w:rsidRDefault="00216007">
      <w:r>
        <w:t xml:space="preserve">To advance to </w:t>
      </w:r>
      <w:r w:rsidR="00724594" w:rsidRPr="00724594">
        <w:t>Phase 3: - 14 continuous days with an infection rate less than .2 per 10K in all 4 major states in Meridies. (FL, GA, AL, TN) - An average hospital bed capacity &lt;60% across all major states. Regression back to phase 2:</w:t>
      </w:r>
      <w:r w:rsidR="0010269E">
        <w:t xml:space="preserve"> </w:t>
      </w:r>
      <w:r w:rsidR="00724594" w:rsidRPr="00724594">
        <w:t xml:space="preserve">- 7 continuous days in which any of the criteria for phase 3 is not met. </w:t>
      </w:r>
    </w:p>
    <w:p w14:paraId="2B48E0EA" w14:textId="79B527E2" w:rsidR="00216007" w:rsidRDefault="00216007">
      <w:r>
        <w:t>Phase 4</w:t>
      </w:r>
    </w:p>
    <w:p w14:paraId="6F21EC4D" w14:textId="49F0C6B9" w:rsidR="0010269E" w:rsidRDefault="00216007">
      <w:r>
        <w:t xml:space="preserve">To advance to </w:t>
      </w:r>
      <w:r w:rsidR="00724594" w:rsidRPr="00724594">
        <w:t xml:space="preserve">Phase 4: - 14 continuous days with an average infection rate less than .1 per 10K across all major states. (FL, GA, AL, TN) - An average hospital bed capacity &lt;60% across all major states. (FL, GA, AL, TN) </w:t>
      </w:r>
    </w:p>
    <w:p w14:paraId="78DF1817" w14:textId="77777777" w:rsidR="0010269E" w:rsidRDefault="00724594">
      <w:r w:rsidRPr="00724594">
        <w:t xml:space="preserve">Regression back to phase 3: - 7 continuous days in which any of the criteria for phase 4 is not met. </w:t>
      </w:r>
    </w:p>
    <w:p w14:paraId="29409086" w14:textId="037349B3" w:rsidR="00724594" w:rsidRDefault="00724594">
      <w:r w:rsidRPr="00724594">
        <w:t>Phase 5 - TBD based on the availability of a mass produced vaccine, or the delivery of a reliable all clear from local, state, and federal authorities.</w:t>
      </w:r>
    </w:p>
    <w:p w14:paraId="5BC256F9" w14:textId="498F7BB4" w:rsidR="00724594" w:rsidRDefault="00724594"/>
    <w:p w14:paraId="20897BCA" w14:textId="555EAE3A" w:rsidR="00724594" w:rsidRDefault="00724594"/>
    <w:p w14:paraId="2C4EC99A" w14:textId="6598ED50" w:rsidR="00724594" w:rsidRDefault="00724594"/>
    <w:p w14:paraId="36D50422" w14:textId="250C5FAC" w:rsidR="00724594" w:rsidRDefault="00724594"/>
    <w:p w14:paraId="26A80F24" w14:textId="5FC5310B" w:rsidR="00724594" w:rsidRDefault="0010269E" w:rsidP="00724594">
      <w:pPr>
        <w:rPr>
          <w:u w:val="single"/>
        </w:rPr>
      </w:pPr>
      <w:r>
        <w:t xml:space="preserve">Useful </w:t>
      </w:r>
      <w:r w:rsidR="00724594" w:rsidRPr="00724594">
        <w:t xml:space="preserve">tool to help determine infection rates: </w:t>
      </w:r>
      <w:r>
        <w:t xml:space="preserve"> </w:t>
      </w:r>
      <w:hyperlink r:id="rId4" w:history="1">
        <w:r w:rsidR="00216007">
          <w:rPr>
            <w:rStyle w:val="Hyperlink"/>
          </w:rPr>
          <w:t>https://covid19watcher.research.cchmc.org/</w:t>
        </w:r>
      </w:hyperlink>
    </w:p>
    <w:p w14:paraId="7FA8C642" w14:textId="77777777" w:rsidR="0010269E" w:rsidRPr="00724594" w:rsidRDefault="0010269E" w:rsidP="00724594">
      <w:pPr>
        <w:rPr>
          <w:u w:val="single"/>
        </w:rPr>
      </w:pPr>
    </w:p>
    <w:p w14:paraId="66BF22B9" w14:textId="77777777" w:rsidR="00724594" w:rsidRDefault="00724594"/>
    <w:p w14:paraId="537593A4" w14:textId="60ADD0E5" w:rsidR="00724594" w:rsidRDefault="00724594"/>
    <w:p w14:paraId="0733C4A0" w14:textId="680AE306" w:rsidR="00724594" w:rsidRDefault="00724594"/>
    <w:p w14:paraId="04B4402A" w14:textId="77777777" w:rsidR="00724594" w:rsidRDefault="00724594"/>
    <w:sectPr w:rsidR="00724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94"/>
    <w:rsid w:val="0010269E"/>
    <w:rsid w:val="00216007"/>
    <w:rsid w:val="00712AE6"/>
    <w:rsid w:val="00724594"/>
    <w:rsid w:val="007E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2633"/>
  <w15:chartTrackingRefBased/>
  <w15:docId w15:val="{E43A0293-2E7A-418C-ADF9-1971F04D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249476">
      <w:bodyDiv w:val="1"/>
      <w:marLeft w:val="0"/>
      <w:marRight w:val="0"/>
      <w:marTop w:val="0"/>
      <w:marBottom w:val="0"/>
      <w:divBdr>
        <w:top w:val="none" w:sz="0" w:space="0" w:color="auto"/>
        <w:left w:val="none" w:sz="0" w:space="0" w:color="auto"/>
        <w:bottom w:val="none" w:sz="0" w:space="0" w:color="auto"/>
        <w:right w:val="none" w:sz="0" w:space="0" w:color="auto"/>
      </w:divBdr>
      <w:divsChild>
        <w:div w:id="106957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vid19watcher.research.cch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Cuzzourt</dc:creator>
  <cp:keywords/>
  <dc:description/>
  <cp:lastModifiedBy>Kristin Cuzzourt</cp:lastModifiedBy>
  <cp:revision>1</cp:revision>
  <dcterms:created xsi:type="dcterms:W3CDTF">2020-07-09T14:00:00Z</dcterms:created>
  <dcterms:modified xsi:type="dcterms:W3CDTF">2020-07-09T14:56:00Z</dcterms:modified>
</cp:coreProperties>
</file>